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59" w:rsidRDefault="00054D24" w:rsidP="00DA2A12">
      <w:r>
        <w:rPr>
          <w:rFonts w:ascii="Tahoma" w:hAnsi="Tahoma" w:cs="Tahoma"/>
          <w:noProof/>
        </w:rPr>
        <w:drawing>
          <wp:inline distT="0" distB="0" distL="0" distR="0" wp14:anchorId="31327748" wp14:editId="7816D7E0">
            <wp:extent cx="5943600" cy="776941"/>
            <wp:effectExtent l="0" t="0" r="0" b="4445"/>
            <wp:docPr id="3" name="Picture 3" descr="User  Employmen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Employment S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76941"/>
                    </a:xfrm>
                    <a:prstGeom prst="rect">
                      <a:avLst/>
                    </a:prstGeom>
                    <a:noFill/>
                    <a:ln>
                      <a:noFill/>
                    </a:ln>
                  </pic:spPr>
                </pic:pic>
              </a:graphicData>
            </a:graphic>
          </wp:inline>
        </w:drawing>
      </w:r>
    </w:p>
    <w:p w:rsidR="005C0103" w:rsidRPr="005C0103" w:rsidRDefault="00DA2A12" w:rsidP="005C0103">
      <w:pPr>
        <w:spacing w:after="0"/>
        <w:rPr>
          <w:b/>
          <w:sz w:val="18"/>
          <w:szCs w:val="18"/>
        </w:rPr>
      </w:pPr>
      <w:r w:rsidRPr="005C0103">
        <w:rPr>
          <w:b/>
          <w:sz w:val="18"/>
          <w:szCs w:val="18"/>
        </w:rPr>
        <w:t>Medicolegal Death Investigator 1</w:t>
      </w:r>
      <w:r w:rsidR="00054D24" w:rsidRPr="005C0103">
        <w:rPr>
          <w:b/>
          <w:sz w:val="18"/>
          <w:szCs w:val="18"/>
        </w:rPr>
        <w:t xml:space="preserve"> </w:t>
      </w:r>
      <w:r w:rsidR="005C0103" w:rsidRPr="005C0103">
        <w:rPr>
          <w:b/>
          <w:sz w:val="18"/>
          <w:szCs w:val="18"/>
        </w:rPr>
        <w:t xml:space="preserve">or Medicolegal Death Investigator 2 </w:t>
      </w:r>
    </w:p>
    <w:p w:rsidR="00054D24" w:rsidRPr="005C0103" w:rsidRDefault="005C0103" w:rsidP="005C0103">
      <w:pPr>
        <w:spacing w:after="0"/>
        <w:rPr>
          <w:b/>
          <w:sz w:val="18"/>
          <w:szCs w:val="18"/>
        </w:rPr>
      </w:pPr>
      <w:r w:rsidRPr="005C0103">
        <w:rPr>
          <w:b/>
          <w:sz w:val="18"/>
          <w:szCs w:val="18"/>
        </w:rPr>
        <w:t>(Depending on Qualifications)</w:t>
      </w:r>
    </w:p>
    <w:p w:rsidR="005C0103" w:rsidRPr="005C0103" w:rsidRDefault="005C0103" w:rsidP="005C0103">
      <w:pPr>
        <w:spacing w:after="0"/>
        <w:rPr>
          <w:b/>
          <w:sz w:val="18"/>
          <w:szCs w:val="18"/>
        </w:rPr>
      </w:pPr>
    </w:p>
    <w:p w:rsidR="00C25003" w:rsidRPr="005C0103" w:rsidRDefault="00DA2A12" w:rsidP="00DA2A12">
      <w:pPr>
        <w:rPr>
          <w:rFonts w:eastAsia="Times New Roman" w:cs="Tahoma"/>
          <w:color w:val="000000"/>
          <w:sz w:val="18"/>
          <w:szCs w:val="18"/>
        </w:rPr>
      </w:pPr>
      <w:r w:rsidRPr="005C0103">
        <w:rPr>
          <w:sz w:val="18"/>
          <w:szCs w:val="18"/>
          <w:u w:val="single"/>
        </w:rPr>
        <w:t>Job Summary/Basic Function:</w:t>
      </w:r>
      <w:r w:rsidRPr="005C0103">
        <w:rPr>
          <w:sz w:val="18"/>
          <w:szCs w:val="18"/>
        </w:rPr>
        <w:t xml:space="preserve">  </w:t>
      </w:r>
      <w:r w:rsidR="00C25003" w:rsidRPr="005C0103">
        <w:rPr>
          <w:rFonts w:eastAsia="Times New Roman" w:cs="Tahoma"/>
          <w:color w:val="000000"/>
          <w:sz w:val="18"/>
          <w:szCs w:val="18"/>
        </w:rPr>
        <w:t>The William L. Jenkins Forensic Center in Johnson City, Tennessee</w:t>
      </w:r>
      <w:r w:rsidR="008431DD">
        <w:rPr>
          <w:rFonts w:eastAsia="Times New Roman" w:cs="Tahoma"/>
          <w:color w:val="000000"/>
          <w:sz w:val="18"/>
          <w:szCs w:val="18"/>
        </w:rPr>
        <w:t xml:space="preserve"> (A division of East Tennessee State University’s Quillen College of Medicine Department of Pathology)</w:t>
      </w:r>
      <w:r w:rsidR="00C25003" w:rsidRPr="005C0103">
        <w:rPr>
          <w:rFonts w:eastAsia="Times New Roman" w:cs="Tahoma"/>
          <w:color w:val="000000"/>
          <w:sz w:val="18"/>
          <w:szCs w:val="18"/>
        </w:rPr>
        <w:t xml:space="preserve"> is seeking a medicolegal death investigator to perform death investigations into cases that are reported to the medical examiner’s office. There is one Medicolegal Death Investigator 1 (MDI 1) </w:t>
      </w:r>
      <w:r w:rsidR="005C0103" w:rsidRPr="005C0103">
        <w:rPr>
          <w:rFonts w:eastAsia="Times New Roman" w:cs="Tahoma"/>
          <w:color w:val="000000"/>
          <w:sz w:val="18"/>
          <w:szCs w:val="18"/>
        </w:rPr>
        <w:t xml:space="preserve">or MDI 2 </w:t>
      </w:r>
      <w:r w:rsidR="00C25003" w:rsidRPr="005C0103">
        <w:rPr>
          <w:rFonts w:eastAsia="Times New Roman" w:cs="Tahoma"/>
          <w:color w:val="000000"/>
          <w:sz w:val="18"/>
          <w:szCs w:val="18"/>
        </w:rPr>
        <w:t>position available</w:t>
      </w:r>
      <w:r w:rsidR="005C0103" w:rsidRPr="005C0103">
        <w:rPr>
          <w:rFonts w:eastAsia="Times New Roman" w:cs="Tahoma"/>
          <w:color w:val="000000"/>
          <w:sz w:val="18"/>
          <w:szCs w:val="18"/>
        </w:rPr>
        <w:t>, depending on applicant’s qualifications</w:t>
      </w:r>
      <w:r w:rsidR="00C25003" w:rsidRPr="005C0103">
        <w:rPr>
          <w:rFonts w:eastAsia="Times New Roman" w:cs="Tahoma"/>
          <w:color w:val="000000"/>
          <w:sz w:val="18"/>
          <w:szCs w:val="18"/>
        </w:rPr>
        <w:t xml:space="preserve">. </w:t>
      </w:r>
      <w:r w:rsidR="00C25003" w:rsidRPr="005C0103">
        <w:rPr>
          <w:rFonts w:eastAsia="Times New Roman" w:cs="Tahoma"/>
          <w:color w:val="000000"/>
          <w:sz w:val="18"/>
          <w:szCs w:val="18"/>
        </w:rPr>
        <w:br/>
      </w:r>
      <w:r w:rsidR="00C25003" w:rsidRPr="005C0103">
        <w:rPr>
          <w:rFonts w:eastAsia="Times New Roman" w:cs="Tahoma"/>
          <w:color w:val="000000"/>
          <w:sz w:val="18"/>
          <w:szCs w:val="18"/>
        </w:rPr>
        <w:br/>
        <w:t>The MDI position conducts investigations into deaths that are reported to the forensic center/medical examiner's office by gathering pertinent circumstantial, historical and other medicolegal data to facilitate the acceptance or termination of jurisdiction based upon information received. This position includes death investigation/scene investigation, photography, evidence preservation/collection, and the securing of personal effects/belongings of the decedent. This position will also aid the forensic pathologist/medical examiner in identification of the deceased and perform death certificate reviews for cremation permits to ensure proper investigation by the medical examiner's office and other duties as required or assigned. Contingent on Grant Funding.  </w:t>
      </w:r>
    </w:p>
    <w:p w:rsidR="00C25003" w:rsidRPr="005C0103" w:rsidRDefault="00C25003" w:rsidP="00DA2A12">
      <w:pPr>
        <w:rPr>
          <w:rFonts w:eastAsia="Times New Roman" w:cs="Tahoma"/>
          <w:color w:val="000000"/>
          <w:sz w:val="18"/>
          <w:szCs w:val="18"/>
        </w:rPr>
      </w:pPr>
      <w:r w:rsidRPr="005C0103">
        <w:rPr>
          <w:rFonts w:eastAsia="Times New Roman" w:cs="Tahoma"/>
          <w:color w:val="000000"/>
          <w:sz w:val="18"/>
          <w:szCs w:val="18"/>
          <w:u w:val="single"/>
        </w:rPr>
        <w:t>Knowledge, Skills, and Abilities:</w:t>
      </w:r>
      <w:r w:rsidRPr="005C0103">
        <w:rPr>
          <w:rFonts w:eastAsia="Times New Roman" w:cs="Tahoma"/>
          <w:color w:val="000000"/>
          <w:sz w:val="18"/>
          <w:szCs w:val="18"/>
        </w:rPr>
        <w:t xml:space="preserve"> Knowledge of modern death investigative techniques. Ability to present clear and accurate reports of investigation both written and orally. Ability and willingness to perform job-related travel, utilizing personal vehicle if necessary. Must have strong work ethic.  </w:t>
      </w:r>
    </w:p>
    <w:p w:rsidR="005C0103" w:rsidRPr="005C0103" w:rsidRDefault="00C25003" w:rsidP="005C0103">
      <w:pPr>
        <w:spacing w:after="0"/>
        <w:rPr>
          <w:rFonts w:eastAsia="Times New Roman" w:cs="Tahoma"/>
          <w:color w:val="000000"/>
          <w:sz w:val="18"/>
          <w:szCs w:val="18"/>
        </w:rPr>
      </w:pPr>
      <w:r w:rsidRPr="005C0103">
        <w:rPr>
          <w:rFonts w:eastAsia="Times New Roman" w:cs="Tahoma"/>
          <w:color w:val="000000"/>
          <w:sz w:val="18"/>
          <w:szCs w:val="18"/>
          <w:u w:val="single"/>
        </w:rPr>
        <w:t>Minimum Qualifications:</w:t>
      </w:r>
      <w:r w:rsidRPr="005C0103">
        <w:rPr>
          <w:rFonts w:eastAsia="Times New Roman" w:cs="Tahoma"/>
          <w:color w:val="000000"/>
          <w:sz w:val="18"/>
          <w:szCs w:val="18"/>
        </w:rPr>
        <w:t xml:space="preserve"> </w:t>
      </w:r>
      <w:r w:rsidR="005C0103" w:rsidRPr="005C0103">
        <w:rPr>
          <w:rFonts w:eastAsia="Times New Roman" w:cs="Tahoma"/>
          <w:color w:val="000000"/>
          <w:sz w:val="18"/>
          <w:szCs w:val="18"/>
        </w:rPr>
        <w:t xml:space="preserve"> </w:t>
      </w:r>
    </w:p>
    <w:p w:rsidR="005C0103" w:rsidRDefault="005C0103" w:rsidP="005C0103">
      <w:pPr>
        <w:spacing w:after="0"/>
        <w:rPr>
          <w:rFonts w:cs="Tahoma"/>
          <w:color w:val="000000"/>
          <w:sz w:val="18"/>
          <w:szCs w:val="18"/>
        </w:rPr>
      </w:pPr>
      <w:r w:rsidRPr="005C0103">
        <w:rPr>
          <w:rFonts w:cs="Tahoma"/>
          <w:i/>
          <w:color w:val="000000"/>
          <w:sz w:val="18"/>
          <w:szCs w:val="18"/>
        </w:rPr>
        <w:t>Medicolegal Death Investigator 1</w:t>
      </w:r>
      <w:r w:rsidRPr="005C0103">
        <w:rPr>
          <w:rFonts w:cs="Tahoma"/>
          <w:color w:val="000000"/>
          <w:sz w:val="18"/>
          <w:szCs w:val="18"/>
        </w:rPr>
        <w:t xml:space="preserve"> - Level 6 (administrative, non-exempt)</w:t>
      </w:r>
      <w:r w:rsidR="00B93FE2">
        <w:rPr>
          <w:rFonts w:cs="Tahoma"/>
          <w:color w:val="000000"/>
          <w:sz w:val="18"/>
          <w:szCs w:val="18"/>
        </w:rPr>
        <w:t xml:space="preserve"> ($38,265.91 - Budgeted Salary)</w:t>
      </w:r>
    </w:p>
    <w:p w:rsidR="005C0103" w:rsidRPr="005C0103" w:rsidRDefault="005C0103" w:rsidP="005C0103">
      <w:pPr>
        <w:spacing w:after="0"/>
        <w:rPr>
          <w:rFonts w:cs="Tahoma"/>
          <w:color w:val="000000"/>
          <w:sz w:val="18"/>
          <w:szCs w:val="18"/>
        </w:rPr>
      </w:pPr>
      <w:r w:rsidRPr="005C0103">
        <w:rPr>
          <w:rFonts w:cs="Tahoma"/>
          <w:color w:val="000000"/>
          <w:sz w:val="18"/>
          <w:szCs w:val="18"/>
        </w:rPr>
        <w:t xml:space="preserve">Bachelor's degree in forensic sciences, biological sciences or a related field with at least one year of experience in conducting comprehensive investigations; or an Associate's degree with at least two years of proven experience in medicolegal death investigation; or a Bachelor's degree with at least one year of experience as an Autopsy Technician. Must possess a Class D driver's license. The incumbent will be required to be registered with the American Board of Medicolegal Death Investigators within one year of date of hire. Possession of a valid Class "D" Driver License. </w:t>
      </w:r>
      <w:r w:rsidRPr="005C0103">
        <w:rPr>
          <w:rFonts w:cs="Tahoma"/>
          <w:color w:val="000000"/>
          <w:sz w:val="18"/>
          <w:szCs w:val="18"/>
        </w:rPr>
        <w:br/>
      </w:r>
      <w:r w:rsidRPr="005C0103">
        <w:rPr>
          <w:rFonts w:cs="Tahoma"/>
          <w:color w:val="000000"/>
          <w:sz w:val="18"/>
          <w:szCs w:val="18"/>
        </w:rPr>
        <w:br/>
      </w:r>
      <w:r w:rsidRPr="005C0103">
        <w:rPr>
          <w:rFonts w:cs="Tahoma"/>
          <w:i/>
          <w:color w:val="000000"/>
          <w:sz w:val="18"/>
          <w:szCs w:val="18"/>
        </w:rPr>
        <w:t>Medicolegal Death Investigator 2</w:t>
      </w:r>
      <w:r w:rsidRPr="005C0103">
        <w:rPr>
          <w:rFonts w:cs="Tahoma"/>
          <w:color w:val="000000"/>
          <w:sz w:val="18"/>
          <w:szCs w:val="18"/>
        </w:rPr>
        <w:t xml:space="preserve"> - Level 10 (administrative, exempt)</w:t>
      </w:r>
      <w:r w:rsidR="00B93FE2">
        <w:rPr>
          <w:rFonts w:cs="Tahoma"/>
          <w:color w:val="000000"/>
          <w:sz w:val="18"/>
          <w:szCs w:val="18"/>
        </w:rPr>
        <w:t xml:space="preserve"> ($47,476.00 - Budgeted Salary</w:t>
      </w:r>
      <w:r w:rsidR="00C360DA">
        <w:rPr>
          <w:rFonts w:cs="Tahoma"/>
          <w:color w:val="000000"/>
          <w:sz w:val="18"/>
          <w:szCs w:val="18"/>
        </w:rPr>
        <w:t xml:space="preserve">) </w:t>
      </w:r>
      <w:r w:rsidRPr="005C0103">
        <w:rPr>
          <w:rFonts w:cs="Tahoma"/>
          <w:color w:val="000000"/>
          <w:sz w:val="18"/>
          <w:szCs w:val="18"/>
        </w:rPr>
        <w:br/>
        <w:t>Bachelor's degree and two years of experience in medicolegal death investigation; or an Associate's degree with at least five years of experience as a medicolegal death investigator. One year of experience as an investigator with the William L. Jenkins Forensic Center is strongly preferred. The incumbent will also be required to have completed the St. Louis Medicolegal Death Investigation Training Course, NYC OCME Basic Death Scene Investigation Course or other specialized training in medicolegal death investigation as approved by the Forensics Operation Administrative Supervisor, and be registered with the American Board of Medicolegal Death Investigators. Must possess a Class D driver's license.  </w:t>
      </w:r>
    </w:p>
    <w:p w:rsidR="005C0103" w:rsidRPr="005C0103" w:rsidRDefault="005C0103" w:rsidP="005C0103">
      <w:pPr>
        <w:spacing w:after="0"/>
        <w:rPr>
          <w:rFonts w:cs="Tahoma"/>
          <w:color w:val="000000"/>
          <w:sz w:val="18"/>
          <w:szCs w:val="18"/>
        </w:rPr>
      </w:pPr>
    </w:p>
    <w:p w:rsidR="00C25003" w:rsidRPr="005C0103" w:rsidRDefault="00C25003" w:rsidP="005C0103">
      <w:pPr>
        <w:spacing w:after="0"/>
        <w:rPr>
          <w:rFonts w:eastAsia="Times New Roman" w:cs="Tahoma"/>
          <w:color w:val="000000"/>
          <w:sz w:val="18"/>
          <w:szCs w:val="18"/>
        </w:rPr>
      </w:pPr>
      <w:r w:rsidRPr="005C0103">
        <w:rPr>
          <w:rFonts w:eastAsia="Times New Roman" w:cs="Tahoma"/>
          <w:color w:val="000000"/>
          <w:sz w:val="18"/>
          <w:szCs w:val="18"/>
          <w:u w:val="single"/>
        </w:rPr>
        <w:t>Preferred Qualifications:</w:t>
      </w:r>
      <w:r w:rsidRPr="005C0103">
        <w:rPr>
          <w:rFonts w:eastAsia="Times New Roman" w:cs="Tahoma"/>
          <w:color w:val="000000"/>
          <w:sz w:val="18"/>
          <w:szCs w:val="18"/>
        </w:rPr>
        <w:t xml:space="preserve">  Preferred current registry or fellow status with the American Board of Medicolegal Death Investigators.  Preferred minimum one year of prior medicolegal death investigation experience.  </w:t>
      </w:r>
    </w:p>
    <w:p w:rsidR="005C0103" w:rsidRPr="005C0103" w:rsidRDefault="005C0103" w:rsidP="005C0103">
      <w:pPr>
        <w:spacing w:after="0"/>
        <w:rPr>
          <w:rFonts w:eastAsia="Times New Roman" w:cs="Tahoma"/>
          <w:color w:val="000000"/>
          <w:sz w:val="18"/>
          <w:szCs w:val="18"/>
        </w:rPr>
      </w:pPr>
    </w:p>
    <w:p w:rsidR="00C25003" w:rsidRPr="005C0103" w:rsidRDefault="00C25003" w:rsidP="00DA2A12">
      <w:pPr>
        <w:rPr>
          <w:rFonts w:eastAsia="Times New Roman" w:cs="Tahoma"/>
          <w:color w:val="000000"/>
          <w:sz w:val="18"/>
          <w:szCs w:val="18"/>
        </w:rPr>
      </w:pPr>
      <w:r w:rsidRPr="005C0103">
        <w:rPr>
          <w:rFonts w:eastAsia="Times New Roman" w:cs="Tahoma"/>
          <w:color w:val="000000"/>
          <w:sz w:val="18"/>
          <w:szCs w:val="18"/>
          <w:u w:val="single"/>
        </w:rPr>
        <w:t>Work Hours:</w:t>
      </w:r>
      <w:r w:rsidRPr="005C0103">
        <w:rPr>
          <w:rFonts w:eastAsia="Times New Roman" w:cs="Tahoma"/>
          <w:color w:val="000000"/>
          <w:sz w:val="18"/>
          <w:szCs w:val="18"/>
        </w:rPr>
        <w:t xml:space="preserve">  Ability and willingness to work shifts enabling the forensic center to provide 24 hour per day, 7 day per week, </w:t>
      </w:r>
      <w:r w:rsidR="00054D24" w:rsidRPr="005C0103">
        <w:rPr>
          <w:rFonts w:eastAsia="Times New Roman" w:cs="Tahoma"/>
          <w:color w:val="000000"/>
          <w:sz w:val="18"/>
          <w:szCs w:val="18"/>
        </w:rPr>
        <w:t>and 365</w:t>
      </w:r>
      <w:r w:rsidRPr="005C0103">
        <w:rPr>
          <w:rFonts w:eastAsia="Times New Roman" w:cs="Tahoma"/>
          <w:color w:val="000000"/>
          <w:sz w:val="18"/>
          <w:szCs w:val="18"/>
        </w:rPr>
        <w:t xml:space="preserve"> day per year investigative coverage.  </w:t>
      </w:r>
    </w:p>
    <w:p w:rsidR="00C25003" w:rsidRPr="005C0103" w:rsidRDefault="00C25003" w:rsidP="00054D24">
      <w:pPr>
        <w:rPr>
          <w:rFonts w:eastAsia="Times New Roman" w:cs="Tahoma"/>
          <w:color w:val="000000"/>
          <w:sz w:val="18"/>
          <w:szCs w:val="18"/>
        </w:rPr>
      </w:pPr>
      <w:r w:rsidRPr="005C0103">
        <w:rPr>
          <w:rFonts w:eastAsia="Times New Roman" w:cs="Tahoma"/>
          <w:color w:val="000000"/>
          <w:sz w:val="18"/>
          <w:szCs w:val="18"/>
          <w:u w:val="single"/>
        </w:rPr>
        <w:t>Special Instructions to Applicants:</w:t>
      </w:r>
      <w:r w:rsidRPr="005C0103">
        <w:rPr>
          <w:rFonts w:eastAsia="Times New Roman" w:cs="Tahoma"/>
          <w:color w:val="000000"/>
          <w:sz w:val="18"/>
          <w:szCs w:val="18"/>
        </w:rPr>
        <w:t xml:space="preserve">  </w:t>
      </w:r>
      <w:r w:rsidRPr="005C0103">
        <w:rPr>
          <w:sz w:val="18"/>
          <w:szCs w:val="18"/>
        </w:rPr>
        <w:t xml:space="preserve">All job advertisements are posted directly to </w:t>
      </w:r>
      <w:proofErr w:type="spellStart"/>
      <w:r w:rsidR="00054D24" w:rsidRPr="005C0103">
        <w:rPr>
          <w:sz w:val="18"/>
          <w:szCs w:val="18"/>
        </w:rPr>
        <w:t>eJobs</w:t>
      </w:r>
      <w:proofErr w:type="spellEnd"/>
      <w:r w:rsidR="00054D24" w:rsidRPr="005C0103">
        <w:rPr>
          <w:sz w:val="18"/>
          <w:szCs w:val="18"/>
        </w:rPr>
        <w:t xml:space="preserve"> on the</w:t>
      </w:r>
      <w:r w:rsidRPr="005C0103">
        <w:rPr>
          <w:sz w:val="18"/>
          <w:szCs w:val="18"/>
        </w:rPr>
        <w:t xml:space="preserve"> </w:t>
      </w:r>
      <w:r w:rsidRPr="005C0103">
        <w:rPr>
          <w:rStyle w:val="Emphasis"/>
          <w:sz w:val="18"/>
          <w:szCs w:val="18"/>
        </w:rPr>
        <w:t>ETSU</w:t>
      </w:r>
      <w:r w:rsidRPr="005C0103">
        <w:rPr>
          <w:sz w:val="18"/>
          <w:szCs w:val="18"/>
        </w:rPr>
        <w:t xml:space="preserve"> web site. All ETSU applicants for employment </w:t>
      </w:r>
      <w:r w:rsidRPr="005C0103">
        <w:rPr>
          <w:rStyle w:val="Strong"/>
          <w:sz w:val="18"/>
          <w:szCs w:val="18"/>
        </w:rPr>
        <w:t>MUST</w:t>
      </w:r>
      <w:r w:rsidRPr="005C0103">
        <w:rPr>
          <w:sz w:val="18"/>
          <w:szCs w:val="18"/>
        </w:rPr>
        <w:t xml:space="preserve"> complete an official ETSU application or Faculty Profile at </w:t>
      </w:r>
      <w:hyperlink r:id="rId5" w:tgtFrame="_blank" w:history="1">
        <w:r w:rsidRPr="005C0103">
          <w:rPr>
            <w:rStyle w:val="Hyperlink"/>
            <w:color w:val="auto"/>
            <w:sz w:val="18"/>
            <w:szCs w:val="18"/>
          </w:rPr>
          <w:t>https://jobs.etsu.edu/</w:t>
        </w:r>
      </w:hyperlink>
      <w:r w:rsidRPr="005C0103">
        <w:rPr>
          <w:sz w:val="18"/>
          <w:szCs w:val="18"/>
        </w:rPr>
        <w:t>.</w:t>
      </w:r>
      <w:r w:rsidR="00120E6B" w:rsidRPr="005C0103">
        <w:rPr>
          <w:sz w:val="18"/>
          <w:szCs w:val="18"/>
        </w:rPr>
        <w:t xml:space="preserve">  </w:t>
      </w:r>
      <w:r w:rsidR="00054D24" w:rsidRPr="005C0103">
        <w:rPr>
          <w:sz w:val="18"/>
          <w:szCs w:val="18"/>
        </w:rPr>
        <w:t xml:space="preserve">Job posting under Administrative/Professional.  </w:t>
      </w:r>
      <w:r w:rsidR="00120E6B" w:rsidRPr="005C0103">
        <w:rPr>
          <w:sz w:val="18"/>
          <w:szCs w:val="18"/>
        </w:rPr>
        <w:t xml:space="preserve">Applicants must submit a cover letter and resume.  Please </w:t>
      </w:r>
      <w:r w:rsidRPr="005C0103">
        <w:rPr>
          <w:rFonts w:eastAsia="Times New Roman" w:cs="Tahoma"/>
          <w:color w:val="000000"/>
          <w:sz w:val="18"/>
          <w:szCs w:val="18"/>
        </w:rPr>
        <w:t xml:space="preserve">provide contact information for three </w:t>
      </w:r>
      <w:r w:rsidRPr="005C0103">
        <w:rPr>
          <w:rFonts w:eastAsia="Times New Roman" w:cs="Tahoma"/>
          <w:b/>
          <w:color w:val="000000"/>
          <w:sz w:val="18"/>
          <w:szCs w:val="18"/>
        </w:rPr>
        <w:t>professional</w:t>
      </w:r>
      <w:r w:rsidRPr="005C0103">
        <w:rPr>
          <w:rFonts w:eastAsia="Times New Roman" w:cs="Tahoma"/>
          <w:color w:val="000000"/>
          <w:sz w:val="18"/>
          <w:szCs w:val="18"/>
        </w:rPr>
        <w:t xml:space="preserve"> references </w:t>
      </w:r>
      <w:r w:rsidR="00120E6B" w:rsidRPr="005C0103">
        <w:rPr>
          <w:rFonts w:eastAsia="Times New Roman" w:cs="Tahoma"/>
          <w:color w:val="000000"/>
          <w:sz w:val="18"/>
          <w:szCs w:val="18"/>
        </w:rPr>
        <w:t>in cover letter and resume</w:t>
      </w:r>
      <w:r w:rsidRPr="005C0103">
        <w:rPr>
          <w:rFonts w:eastAsia="Times New Roman" w:cs="Tahoma"/>
          <w:color w:val="000000"/>
          <w:sz w:val="18"/>
          <w:szCs w:val="18"/>
        </w:rPr>
        <w:t>.  </w:t>
      </w:r>
    </w:p>
    <w:p w:rsidR="00DA3199" w:rsidRPr="005C0103" w:rsidRDefault="002A48D6" w:rsidP="00054D24">
      <w:pPr>
        <w:spacing w:after="0" w:line="240" w:lineRule="auto"/>
        <w:rPr>
          <w:rFonts w:eastAsia="Times New Roman" w:cs="Tahoma"/>
          <w:b/>
          <w:color w:val="000000"/>
          <w:sz w:val="18"/>
          <w:szCs w:val="18"/>
        </w:rPr>
      </w:pPr>
      <w:r w:rsidRPr="005C0103">
        <w:rPr>
          <w:rFonts w:eastAsia="Times New Roman" w:cs="Tahoma"/>
          <w:b/>
          <w:noProof/>
          <w:color w:val="000000"/>
          <w:sz w:val="18"/>
          <w:szCs w:val="18"/>
        </w:rPr>
        <w:drawing>
          <wp:anchor distT="0" distB="0" distL="114300" distR="114300" simplePos="0" relativeHeight="251658240" behindDoc="1" locked="0" layoutInCell="1" allowOverlap="1" wp14:anchorId="76FC12D3" wp14:editId="3F6B1214">
            <wp:simplePos x="0" y="0"/>
            <wp:positionH relativeFrom="margin">
              <wp:align>right</wp:align>
            </wp:positionH>
            <wp:positionV relativeFrom="paragraph">
              <wp:posOffset>3175</wp:posOffset>
            </wp:positionV>
            <wp:extent cx="2247900" cy="1292860"/>
            <wp:effectExtent l="0" t="0" r="0" b="2540"/>
            <wp:wrapTight wrapText="bothSides">
              <wp:wrapPolygon edited="0">
                <wp:start x="0" y="0"/>
                <wp:lineTo x="0" y="21324"/>
                <wp:lineTo x="21417" y="21324"/>
                <wp:lineTo x="21417" y="0"/>
                <wp:lineTo x="0" y="0"/>
              </wp:wrapPolygon>
            </wp:wrapTight>
            <wp:docPr id="4" name="Picture 4" descr="C:\Users\parsonsl\Desktop\WLJFC\William L. Jenkins Forensic Center Logo_v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sonsl\Desktop\WLJFC\William L. Jenkins Forensic Center Logo_v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1292860"/>
                    </a:xfrm>
                    <a:prstGeom prst="rect">
                      <a:avLst/>
                    </a:prstGeom>
                    <a:noFill/>
                    <a:ln>
                      <a:noFill/>
                    </a:ln>
                  </pic:spPr>
                </pic:pic>
              </a:graphicData>
            </a:graphic>
          </wp:anchor>
        </w:drawing>
      </w:r>
      <w:r w:rsidR="00054D24" w:rsidRPr="005C0103">
        <w:rPr>
          <w:rFonts w:eastAsia="Times New Roman" w:cs="Tahoma"/>
          <w:b/>
          <w:color w:val="000000"/>
          <w:sz w:val="18"/>
          <w:szCs w:val="18"/>
        </w:rPr>
        <w:t>Contact:  Laura Beth Parsons, F-ABMDI</w:t>
      </w:r>
    </w:p>
    <w:p w:rsidR="00054D24" w:rsidRPr="005C0103" w:rsidRDefault="00054D24" w:rsidP="00054D24">
      <w:pPr>
        <w:spacing w:after="0" w:line="240" w:lineRule="auto"/>
        <w:rPr>
          <w:rFonts w:eastAsia="Times New Roman" w:cs="Tahoma"/>
          <w:b/>
          <w:color w:val="000000"/>
          <w:sz w:val="18"/>
          <w:szCs w:val="18"/>
        </w:rPr>
      </w:pPr>
      <w:r w:rsidRPr="005C0103">
        <w:rPr>
          <w:rFonts w:eastAsia="Times New Roman" w:cs="Tahoma"/>
          <w:b/>
          <w:color w:val="000000"/>
          <w:sz w:val="18"/>
          <w:szCs w:val="18"/>
        </w:rPr>
        <w:t xml:space="preserve">(423) 439-6788        parsonsl@etsu.edu </w:t>
      </w:r>
    </w:p>
    <w:p w:rsidR="00232E63" w:rsidRPr="005C0103" w:rsidRDefault="00232E63">
      <w:pPr>
        <w:spacing w:after="0" w:line="240" w:lineRule="auto"/>
        <w:rPr>
          <w:rFonts w:eastAsia="Times New Roman" w:cs="Tahoma"/>
          <w:b/>
          <w:color w:val="000000"/>
          <w:sz w:val="18"/>
          <w:szCs w:val="18"/>
        </w:rPr>
      </w:pPr>
      <w:bookmarkStart w:id="0" w:name="_GoBack"/>
      <w:bookmarkEnd w:id="0"/>
    </w:p>
    <w:sectPr w:rsidR="00232E63" w:rsidRPr="005C0103" w:rsidSect="00054D2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12"/>
    <w:rsid w:val="00054D24"/>
    <w:rsid w:val="00120E6B"/>
    <w:rsid w:val="001F7A18"/>
    <w:rsid w:val="00232E63"/>
    <w:rsid w:val="002A48D6"/>
    <w:rsid w:val="00492D59"/>
    <w:rsid w:val="005C0103"/>
    <w:rsid w:val="00646443"/>
    <w:rsid w:val="00724C7C"/>
    <w:rsid w:val="00816146"/>
    <w:rsid w:val="008431DD"/>
    <w:rsid w:val="00A41A85"/>
    <w:rsid w:val="00B93FE2"/>
    <w:rsid w:val="00C25003"/>
    <w:rsid w:val="00C360DA"/>
    <w:rsid w:val="00DA2A12"/>
    <w:rsid w:val="00DA3199"/>
    <w:rsid w:val="00F6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0B127-05DC-48C9-88C9-4E630C39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bodytext1">
    <w:name w:val="subbodytext1"/>
    <w:basedOn w:val="DefaultParagraphFont"/>
    <w:rsid w:val="00C25003"/>
    <w:rPr>
      <w:rFonts w:ascii="Tahoma" w:hAnsi="Tahoma" w:cs="Tahoma" w:hint="default"/>
      <w:sz w:val="17"/>
      <w:szCs w:val="17"/>
    </w:rPr>
  </w:style>
  <w:style w:type="character" w:styleId="Hyperlink">
    <w:name w:val="Hyperlink"/>
    <w:basedOn w:val="DefaultParagraphFont"/>
    <w:uiPriority w:val="99"/>
    <w:unhideWhenUsed/>
    <w:rsid w:val="00C25003"/>
    <w:rPr>
      <w:color w:val="8D6E52"/>
      <w:u w:val="single"/>
    </w:rPr>
  </w:style>
  <w:style w:type="character" w:styleId="Emphasis">
    <w:name w:val="Emphasis"/>
    <w:basedOn w:val="DefaultParagraphFont"/>
    <w:uiPriority w:val="20"/>
    <w:qFormat/>
    <w:rsid w:val="00C25003"/>
    <w:rPr>
      <w:i/>
      <w:iCs/>
    </w:rPr>
  </w:style>
  <w:style w:type="character" w:styleId="Strong">
    <w:name w:val="Strong"/>
    <w:basedOn w:val="DefaultParagraphFont"/>
    <w:uiPriority w:val="22"/>
    <w:qFormat/>
    <w:rsid w:val="00C25003"/>
    <w:rPr>
      <w:b/>
      <w:bCs/>
    </w:rPr>
  </w:style>
  <w:style w:type="character" w:styleId="FollowedHyperlink">
    <w:name w:val="FollowedHyperlink"/>
    <w:basedOn w:val="DefaultParagraphFont"/>
    <w:uiPriority w:val="99"/>
    <w:semiHidden/>
    <w:unhideWhenUsed/>
    <w:rsid w:val="00054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jobs.etsu.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Laura Beth</dc:creator>
  <cp:keywords/>
  <dc:description/>
  <cp:lastModifiedBy>Parsons, Laura Beth</cp:lastModifiedBy>
  <cp:revision>10</cp:revision>
  <cp:lastPrinted>2016-11-02T15:02:00Z</cp:lastPrinted>
  <dcterms:created xsi:type="dcterms:W3CDTF">2016-11-02T15:01:00Z</dcterms:created>
  <dcterms:modified xsi:type="dcterms:W3CDTF">2017-01-10T21:26:00Z</dcterms:modified>
</cp:coreProperties>
</file>